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8FF9" w14:textId="55B576F9" w:rsidR="004751F5" w:rsidRPr="009E62AF" w:rsidRDefault="004751F5" w:rsidP="004751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  <w:r w:rsidRPr="009E62AF">
        <w:rPr>
          <w:rFonts w:ascii="Arial" w:eastAsia="Times New Roman" w:hAnsi="Arial" w:cs="Arial"/>
          <w:b/>
          <w:bCs/>
          <w:color w:val="262626"/>
          <w:sz w:val="40"/>
          <w:szCs w:val="40"/>
        </w:rPr>
        <w:t>Class Meeting</w:t>
      </w:r>
      <w:r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 </w:t>
      </w:r>
      <w:r w:rsidR="007E1AF9">
        <w:rPr>
          <w:rFonts w:ascii="Arial" w:eastAsia="Times New Roman" w:hAnsi="Arial" w:cs="Arial"/>
          <w:b/>
          <w:bCs/>
          <w:color w:val="262626"/>
          <w:sz w:val="40"/>
          <w:szCs w:val="40"/>
        </w:rPr>
        <w:t>8</w:t>
      </w:r>
      <w:r w:rsidR="007E1AF9" w:rsidRPr="007E1AF9">
        <w:rPr>
          <w:rFonts w:ascii="Arial" w:eastAsia="Times New Roman" w:hAnsi="Arial" w:cs="Arial"/>
          <w:b/>
          <w:bCs/>
          <w:color w:val="262626"/>
          <w:sz w:val="40"/>
          <w:szCs w:val="40"/>
          <w:vertAlign w:val="superscript"/>
        </w:rPr>
        <w:t>th</w:t>
      </w:r>
      <w:r w:rsidR="007E1AF9"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bCs/>
          <w:color w:val="262626"/>
          <w:sz w:val="40"/>
          <w:szCs w:val="40"/>
        </w:rPr>
        <w:t>Grade</w:t>
      </w:r>
      <w:r w:rsidRPr="009E62AF">
        <w:rPr>
          <w:rFonts w:ascii="Arial" w:eastAsia="Times New Roman" w:hAnsi="Arial" w:cs="Arial"/>
          <w:b/>
          <w:bCs/>
          <w:color w:val="262626"/>
          <w:sz w:val="40"/>
          <w:szCs w:val="40"/>
        </w:rPr>
        <w:t xml:space="preserve">: </w:t>
      </w:r>
      <w:r>
        <w:rPr>
          <w:rFonts w:ascii="Arial" w:eastAsia="Times New Roman" w:hAnsi="Arial" w:cs="Arial"/>
          <w:b/>
          <w:bCs/>
          <w:color w:val="262626"/>
          <w:sz w:val="40"/>
          <w:szCs w:val="40"/>
        </w:rPr>
        <w:t>February 1</w:t>
      </w:r>
      <w:r w:rsidR="00047F2C">
        <w:rPr>
          <w:rFonts w:ascii="Arial" w:eastAsia="Times New Roman" w:hAnsi="Arial" w:cs="Arial"/>
          <w:b/>
          <w:bCs/>
          <w:color w:val="262626"/>
          <w:sz w:val="40"/>
          <w:szCs w:val="40"/>
        </w:rPr>
        <w:t>0</w:t>
      </w:r>
      <w:r>
        <w:rPr>
          <w:rFonts w:ascii="Arial" w:eastAsia="Times New Roman" w:hAnsi="Arial" w:cs="Arial"/>
          <w:b/>
          <w:bCs/>
          <w:color w:val="262626"/>
          <w:sz w:val="40"/>
          <w:szCs w:val="40"/>
        </w:rPr>
        <w:t>, 201</w:t>
      </w:r>
      <w:r w:rsidR="00047F2C">
        <w:rPr>
          <w:rFonts w:ascii="Arial" w:eastAsia="Times New Roman" w:hAnsi="Arial" w:cs="Arial"/>
          <w:b/>
          <w:bCs/>
          <w:color w:val="262626"/>
          <w:sz w:val="40"/>
          <w:szCs w:val="40"/>
        </w:rPr>
        <w:t>6</w:t>
      </w:r>
    </w:p>
    <w:p w14:paraId="140C3161" w14:textId="77777777" w:rsidR="004751F5" w:rsidRDefault="004751F5" w:rsidP="004751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62626"/>
          <w:sz w:val="40"/>
          <w:szCs w:val="40"/>
        </w:rPr>
        <w:t>Creating Bully Circle Scenarios</w:t>
      </w:r>
    </w:p>
    <w:p w14:paraId="32CF1B9F" w14:textId="77777777" w:rsidR="004751F5" w:rsidRPr="009E62AF" w:rsidRDefault="004751F5" w:rsidP="004751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40"/>
          <w:szCs w:val="40"/>
        </w:rPr>
      </w:pPr>
    </w:p>
    <w:p w14:paraId="4E63843E" w14:textId="77777777" w:rsidR="004751F5" w:rsidRPr="002915E2" w:rsidRDefault="004751F5" w:rsidP="004751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"/>
          <w:szCs w:val="4"/>
        </w:rPr>
      </w:pPr>
    </w:p>
    <w:p w14:paraId="5AD5246D" w14:textId="61453B8F" w:rsidR="004751F5" w:rsidRDefault="004751F5" w:rsidP="004751F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Purpose:  </w:t>
      </w:r>
      <w:r w:rsidRPr="009C6673">
        <w:rPr>
          <w:rFonts w:ascii="Arial" w:hAnsi="Arial" w:cs="Arial"/>
          <w:color w:val="262626"/>
          <w:sz w:val="28"/>
          <w:szCs w:val="28"/>
        </w:rPr>
        <w:t>Discuss</w:t>
      </w:r>
      <w:r>
        <w:rPr>
          <w:rFonts w:ascii="Arial" w:hAnsi="Arial" w:cs="Arial"/>
          <w:color w:val="262626"/>
          <w:sz w:val="28"/>
          <w:szCs w:val="28"/>
        </w:rPr>
        <w:t xml:space="preserve"> the roles of the Bully Circle and create scenarios that demonstrate the different roles of the circle </w:t>
      </w:r>
      <w:r w:rsidR="00047F2C">
        <w:rPr>
          <w:rFonts w:ascii="Arial" w:hAnsi="Arial" w:cs="Arial"/>
          <w:color w:val="262626"/>
          <w:sz w:val="28"/>
          <w:szCs w:val="28"/>
        </w:rPr>
        <w:t>that will potentially be used for Class Meetings.</w:t>
      </w:r>
    </w:p>
    <w:p w14:paraId="3DE344A3" w14:textId="77777777" w:rsidR="004751F5" w:rsidRDefault="004751F5" w:rsidP="004751F5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</w:p>
    <w:p w14:paraId="52CCEF4A" w14:textId="77777777" w:rsidR="004751F5" w:rsidRDefault="004751F5" w:rsidP="004751F5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Materials: </w:t>
      </w:r>
    </w:p>
    <w:p w14:paraId="22621009" w14:textId="706370BF" w:rsidR="004751F5" w:rsidRDefault="00047F2C" w:rsidP="004751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Papers from last week</w:t>
      </w:r>
    </w:p>
    <w:p w14:paraId="79D80C79" w14:textId="031578EC" w:rsidR="00047F2C" w:rsidRDefault="00DB0D3D" w:rsidP="004751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Scenario form (Bully Busters will bring)</w:t>
      </w:r>
    </w:p>
    <w:p w14:paraId="270DE30B" w14:textId="77777777" w:rsidR="004751F5" w:rsidRDefault="004751F5" w:rsidP="004751F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52737714" w14:textId="3877EC24" w:rsidR="0028577B" w:rsidRPr="008E7E8C" w:rsidRDefault="0028577B" w:rsidP="0028577B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Style w:val="Emphasis"/>
          <w:rFonts w:ascii="Arial" w:hAnsi="Arial" w:cs="Arial"/>
          <w:b/>
          <w:bCs/>
          <w:sz w:val="32"/>
          <w:szCs w:val="32"/>
        </w:rPr>
        <w:t>Bully</w:t>
      </w:r>
      <w:r w:rsidRPr="008E7E8C">
        <w:rPr>
          <w:rStyle w:val="Emphasis"/>
          <w:rFonts w:ascii="Arial" w:hAnsi="Arial" w:cs="Arial"/>
          <w:b/>
          <w:bCs/>
          <w:sz w:val="32"/>
          <w:szCs w:val="32"/>
        </w:rPr>
        <w:t>Buster</w:t>
      </w:r>
      <w:proofErr w:type="spellEnd"/>
      <w:r w:rsidRPr="008E7E8C">
        <w:rPr>
          <w:rStyle w:val="Emphasis"/>
          <w:rFonts w:ascii="Arial" w:hAnsi="Arial" w:cs="Arial"/>
          <w:b/>
          <w:bCs/>
          <w:sz w:val="32"/>
          <w:szCs w:val="32"/>
        </w:rPr>
        <w:t xml:space="preserve">/Teacher:  </w:t>
      </w:r>
      <w:r w:rsidRPr="0028577B">
        <w:rPr>
          <w:rStyle w:val="Emphasis"/>
          <w:rFonts w:ascii="Arial" w:hAnsi="Arial" w:cs="Arial"/>
          <w:b/>
          <w:bCs/>
          <w:i w:val="0"/>
          <w:sz w:val="32"/>
          <w:szCs w:val="32"/>
        </w:rPr>
        <w:t>We’re going to start with an</w:t>
      </w:r>
      <w:r w:rsidRPr="008E7E8C">
        <w:rPr>
          <w:rStyle w:val="Emphasis"/>
          <w:rFonts w:ascii="Arial" w:hAnsi="Arial" w:cs="Arial"/>
          <w:b/>
          <w:bCs/>
          <w:sz w:val="32"/>
          <w:szCs w:val="32"/>
        </w:rPr>
        <w:t xml:space="preserve"> </w:t>
      </w:r>
      <w:r w:rsidRPr="008E7E8C">
        <w:rPr>
          <w:rFonts w:ascii="Arial" w:hAnsi="Arial" w:cs="Arial"/>
          <w:b/>
          <w:sz w:val="32"/>
          <w:szCs w:val="32"/>
        </w:rPr>
        <w:t xml:space="preserve">Icebreaker called Count to </w:t>
      </w:r>
      <w:r>
        <w:rPr>
          <w:rFonts w:ascii="Arial" w:hAnsi="Arial" w:cs="Arial"/>
          <w:b/>
          <w:sz w:val="32"/>
          <w:szCs w:val="32"/>
        </w:rPr>
        <w:t>20</w:t>
      </w:r>
      <w:r w:rsidRPr="008E7E8C">
        <w:rPr>
          <w:rFonts w:ascii="Arial" w:hAnsi="Arial" w:cs="Arial"/>
          <w:b/>
          <w:sz w:val="32"/>
          <w:szCs w:val="32"/>
        </w:rPr>
        <w:t xml:space="preserve">.  </w:t>
      </w:r>
    </w:p>
    <w:p w14:paraId="32AC0BA4" w14:textId="77777777" w:rsidR="0028577B" w:rsidRPr="008E7E8C" w:rsidRDefault="0028577B" w:rsidP="0028577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E7E8C">
        <w:rPr>
          <w:rFonts w:ascii="Arial" w:hAnsi="Arial" w:cs="Arial"/>
          <w:sz w:val="32"/>
          <w:szCs w:val="32"/>
        </w:rPr>
        <w:t xml:space="preserve">Get the group into a circle </w:t>
      </w:r>
    </w:p>
    <w:p w14:paraId="0D475019" w14:textId="149697C8" w:rsidR="0028577B" w:rsidRPr="008E7E8C" w:rsidRDefault="0028577B" w:rsidP="0028577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E7E8C">
        <w:rPr>
          <w:rFonts w:ascii="Arial" w:hAnsi="Arial" w:cs="Arial"/>
          <w:sz w:val="32"/>
          <w:szCs w:val="32"/>
        </w:rPr>
        <w:t xml:space="preserve">Tell them that as a group you’re going to count to </w:t>
      </w:r>
      <w:r>
        <w:rPr>
          <w:rFonts w:ascii="Arial" w:hAnsi="Arial" w:cs="Arial"/>
          <w:sz w:val="32"/>
          <w:szCs w:val="32"/>
        </w:rPr>
        <w:t>20</w:t>
      </w:r>
    </w:p>
    <w:p w14:paraId="03D8876F" w14:textId="77777777" w:rsidR="0028577B" w:rsidRDefault="0028577B" w:rsidP="0028577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E7E8C">
        <w:rPr>
          <w:rFonts w:ascii="Arial" w:hAnsi="Arial" w:cs="Arial"/>
          <w:sz w:val="32"/>
          <w:szCs w:val="32"/>
        </w:rPr>
        <w:t>However, only one person can say a number at a time and each time two people say the same number at the same time the group has to start over.</w:t>
      </w:r>
    </w:p>
    <w:p w14:paraId="190772A3" w14:textId="1E936ECD" w:rsidR="0028577B" w:rsidRPr="008E7E8C" w:rsidRDefault="0028577B" w:rsidP="0028577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 pointing or pre-planning can happen. </w:t>
      </w:r>
      <w:r w:rsidRPr="0028577B">
        <w:rPr>
          <w:rFonts w:ascii="Arial" w:hAnsi="Arial" w:cs="Arial"/>
          <w:sz w:val="32"/>
          <w:szCs w:val="32"/>
        </w:rPr>
        <w:sym w:font="Wingdings" w:char="F04A"/>
      </w:r>
      <w:r>
        <w:rPr>
          <w:rFonts w:ascii="Arial" w:hAnsi="Arial" w:cs="Arial"/>
          <w:sz w:val="32"/>
          <w:szCs w:val="32"/>
        </w:rPr>
        <w:t xml:space="preserve"> </w:t>
      </w:r>
    </w:p>
    <w:p w14:paraId="24D05138" w14:textId="51DFFD5B" w:rsidR="0028577B" w:rsidRPr="008E7E8C" w:rsidRDefault="0028577B" w:rsidP="0028577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E7E8C">
        <w:rPr>
          <w:rFonts w:ascii="Arial" w:hAnsi="Arial" w:cs="Arial"/>
          <w:sz w:val="32"/>
          <w:szCs w:val="32"/>
        </w:rPr>
        <w:t xml:space="preserve">It seems easy but it’s pretty tough!  Keep going until you get to </w:t>
      </w:r>
      <w:r>
        <w:rPr>
          <w:rFonts w:ascii="Arial" w:hAnsi="Arial" w:cs="Arial"/>
          <w:sz w:val="32"/>
          <w:szCs w:val="32"/>
        </w:rPr>
        <w:t>2</w:t>
      </w:r>
      <w:r w:rsidRPr="008E7E8C">
        <w:rPr>
          <w:rFonts w:ascii="Arial" w:hAnsi="Arial" w:cs="Arial"/>
          <w:sz w:val="32"/>
          <w:szCs w:val="32"/>
        </w:rPr>
        <w:t>0 and then sit back down in your regular seating arrangement.</w:t>
      </w:r>
    </w:p>
    <w:p w14:paraId="685F145C" w14:textId="77777777" w:rsidR="004751F5" w:rsidRDefault="004751F5" w:rsidP="004751F5">
      <w:pPr>
        <w:pStyle w:val="Default"/>
        <w:rPr>
          <w:color w:val="252525"/>
          <w:sz w:val="28"/>
          <w:szCs w:val="28"/>
        </w:rPr>
      </w:pPr>
      <w:bookmarkStart w:id="0" w:name="_GoBack"/>
      <w:bookmarkEnd w:id="0"/>
      <w:r w:rsidRPr="00F7706B">
        <w:rPr>
          <w:b/>
          <w:color w:val="252525"/>
          <w:sz w:val="36"/>
          <w:szCs w:val="28"/>
        </w:rPr>
        <w:t>Activity:</w:t>
      </w:r>
      <w:r w:rsidRPr="00F7706B">
        <w:rPr>
          <w:color w:val="252525"/>
          <w:sz w:val="36"/>
          <w:szCs w:val="28"/>
        </w:rPr>
        <w:t xml:space="preserve">  </w:t>
      </w:r>
      <w:r w:rsidRPr="009C6673">
        <w:rPr>
          <w:b/>
          <w:color w:val="252525"/>
          <w:sz w:val="28"/>
          <w:szCs w:val="28"/>
        </w:rPr>
        <w:t>Creating Bully Circle Scenarios</w:t>
      </w:r>
    </w:p>
    <w:p w14:paraId="229D0AA1" w14:textId="77777777" w:rsidR="004751F5" w:rsidRPr="0043599C" w:rsidRDefault="004751F5" w:rsidP="004751F5">
      <w:pPr>
        <w:pStyle w:val="Default"/>
        <w:rPr>
          <w:b/>
          <w:color w:val="252525"/>
          <w:sz w:val="16"/>
          <w:szCs w:val="16"/>
        </w:rPr>
      </w:pPr>
    </w:p>
    <w:p w14:paraId="7DAD89F7" w14:textId="62E024E3" w:rsidR="004751F5" w:rsidRPr="007E1AF9" w:rsidRDefault="004751F5" w:rsidP="007E1AF9">
      <w:pPr>
        <w:pStyle w:val="Default"/>
        <w:numPr>
          <w:ilvl w:val="0"/>
          <w:numId w:val="2"/>
        </w:numPr>
        <w:rPr>
          <w:color w:val="262626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BullyBusters:  </w:t>
      </w:r>
      <w:r w:rsidRPr="00F7706B">
        <w:rPr>
          <w:color w:val="252525"/>
          <w:sz w:val="28"/>
          <w:szCs w:val="28"/>
        </w:rPr>
        <w:t>“</w:t>
      </w:r>
      <w:r w:rsidR="007E1AF9">
        <w:rPr>
          <w:color w:val="252525"/>
          <w:sz w:val="28"/>
          <w:szCs w:val="28"/>
        </w:rPr>
        <w:t xml:space="preserve">So </w:t>
      </w:r>
      <w:r w:rsidR="00DB0D3D">
        <w:rPr>
          <w:color w:val="252525"/>
          <w:sz w:val="28"/>
          <w:szCs w:val="28"/>
        </w:rPr>
        <w:t>last week you brainstormed ideas about scenarios</w:t>
      </w:r>
      <w:r w:rsidR="007E1AF9">
        <w:rPr>
          <w:color w:val="252525"/>
          <w:sz w:val="28"/>
          <w:szCs w:val="28"/>
        </w:rPr>
        <w:t>. It’s important to understand that this is a chance for you</w:t>
      </w:r>
      <w:r w:rsidR="00047F2C">
        <w:rPr>
          <w:color w:val="252525"/>
          <w:sz w:val="28"/>
          <w:szCs w:val="28"/>
        </w:rPr>
        <w:t xml:space="preserve">, </w:t>
      </w:r>
      <w:r w:rsidR="007E1AF9">
        <w:rPr>
          <w:color w:val="252525"/>
          <w:sz w:val="28"/>
          <w:szCs w:val="28"/>
        </w:rPr>
        <w:t>the students</w:t>
      </w:r>
      <w:r w:rsidR="00047F2C">
        <w:rPr>
          <w:color w:val="252525"/>
          <w:sz w:val="28"/>
          <w:szCs w:val="28"/>
        </w:rPr>
        <w:t>,</w:t>
      </w:r>
      <w:r w:rsidR="007E1AF9">
        <w:rPr>
          <w:color w:val="252525"/>
          <w:sz w:val="28"/>
          <w:szCs w:val="28"/>
        </w:rPr>
        <w:t xml:space="preserve"> to shape the lessons we cover</w:t>
      </w:r>
      <w:r w:rsidR="00047F2C">
        <w:rPr>
          <w:color w:val="252525"/>
          <w:sz w:val="28"/>
          <w:szCs w:val="28"/>
        </w:rPr>
        <w:t>. P</w:t>
      </w:r>
      <w:r w:rsidR="007E1AF9">
        <w:rPr>
          <w:color w:val="252525"/>
          <w:sz w:val="28"/>
          <w:szCs w:val="28"/>
        </w:rPr>
        <w:t xml:space="preserve">erhaps with your scenario </w:t>
      </w:r>
      <w:r w:rsidR="00047F2C">
        <w:rPr>
          <w:color w:val="252525"/>
          <w:sz w:val="28"/>
          <w:szCs w:val="28"/>
        </w:rPr>
        <w:t>will be</w:t>
      </w:r>
      <w:r w:rsidR="007E1AF9">
        <w:rPr>
          <w:color w:val="252525"/>
          <w:sz w:val="28"/>
          <w:szCs w:val="28"/>
        </w:rPr>
        <w:t xml:space="preserve"> chosen to be used by the school either this year or</w:t>
      </w:r>
      <w:r w:rsidR="00047F2C">
        <w:rPr>
          <w:color w:val="252525"/>
          <w:sz w:val="28"/>
          <w:szCs w:val="28"/>
        </w:rPr>
        <w:t xml:space="preserve"> in</w:t>
      </w:r>
      <w:r w:rsidR="007E1AF9">
        <w:rPr>
          <w:color w:val="252525"/>
          <w:sz w:val="28"/>
          <w:szCs w:val="28"/>
        </w:rPr>
        <w:t xml:space="preserve"> future years.</w:t>
      </w:r>
      <w:r w:rsidR="00AB5046">
        <w:rPr>
          <w:color w:val="252525"/>
          <w:sz w:val="28"/>
          <w:szCs w:val="28"/>
        </w:rPr>
        <w:t xml:space="preserve">  </w:t>
      </w:r>
      <w:r w:rsidR="00047F2C">
        <w:rPr>
          <w:color w:val="252525"/>
          <w:sz w:val="28"/>
          <w:szCs w:val="28"/>
        </w:rPr>
        <w:t>Please</w:t>
      </w:r>
      <w:r w:rsidR="00AB5046">
        <w:rPr>
          <w:color w:val="252525"/>
          <w:sz w:val="28"/>
          <w:szCs w:val="28"/>
        </w:rPr>
        <w:t xml:space="preserve"> make it as realistic as possible.</w:t>
      </w:r>
      <w:r w:rsidR="00DB0D3D">
        <w:rPr>
          <w:color w:val="252525"/>
          <w:sz w:val="28"/>
          <w:szCs w:val="28"/>
        </w:rPr>
        <w:t xml:space="preserve"> You will be put in different groups today. You can use ideas that you came up with last week or start from scratch.</w:t>
      </w:r>
      <w:r w:rsidR="00AB5046">
        <w:rPr>
          <w:color w:val="252525"/>
          <w:sz w:val="28"/>
          <w:szCs w:val="28"/>
        </w:rPr>
        <w:t>”</w:t>
      </w:r>
    </w:p>
    <w:p w14:paraId="0592D3E0" w14:textId="6E49AD0E" w:rsidR="007E1AF9" w:rsidRDefault="007E1AF9" w:rsidP="007E1AF9">
      <w:pPr>
        <w:pStyle w:val="Default"/>
        <w:numPr>
          <w:ilvl w:val="0"/>
          <w:numId w:val="2"/>
        </w:numPr>
        <w:rPr>
          <w:color w:val="262626"/>
          <w:sz w:val="28"/>
          <w:szCs w:val="28"/>
        </w:rPr>
      </w:pPr>
      <w:r>
        <w:rPr>
          <w:b/>
          <w:color w:val="252525"/>
          <w:sz w:val="28"/>
          <w:szCs w:val="28"/>
        </w:rPr>
        <w:t>BullyBusters:</w:t>
      </w:r>
      <w:r>
        <w:rPr>
          <w:color w:val="262626"/>
          <w:sz w:val="28"/>
          <w:szCs w:val="28"/>
        </w:rPr>
        <w:t xml:space="preserve"> </w:t>
      </w:r>
      <w:r w:rsidR="00AB5046">
        <w:rPr>
          <w:color w:val="262626"/>
          <w:sz w:val="28"/>
          <w:szCs w:val="28"/>
        </w:rPr>
        <w:t>“</w:t>
      </w:r>
      <w:r>
        <w:rPr>
          <w:color w:val="262626"/>
          <w:sz w:val="28"/>
          <w:szCs w:val="28"/>
        </w:rPr>
        <w:t>It’s also important to remember that the scenario your group creates will be designed for a class to act out</w:t>
      </w:r>
      <w:r w:rsidR="00047F2C">
        <w:rPr>
          <w:color w:val="262626"/>
          <w:sz w:val="28"/>
          <w:szCs w:val="28"/>
        </w:rPr>
        <w:t>, and</w:t>
      </w:r>
      <w:r>
        <w:rPr>
          <w:color w:val="262626"/>
          <w:sz w:val="28"/>
          <w:szCs w:val="28"/>
        </w:rPr>
        <w:t xml:space="preserve"> most groups </w:t>
      </w:r>
      <w:r w:rsidR="001C70DC">
        <w:rPr>
          <w:color w:val="262626"/>
          <w:sz w:val="28"/>
          <w:szCs w:val="28"/>
        </w:rPr>
        <w:lastRenderedPageBreak/>
        <w:t>may not</w:t>
      </w:r>
      <w:r>
        <w:rPr>
          <w:color w:val="262626"/>
          <w:sz w:val="28"/>
          <w:szCs w:val="28"/>
        </w:rPr>
        <w:t xml:space="preserve"> have enough members to fill each role.  Don’t change your scenarios just because there aren’t enough members in your group.</w:t>
      </w:r>
      <w:r w:rsidR="00AB5046">
        <w:rPr>
          <w:color w:val="262626"/>
          <w:sz w:val="28"/>
          <w:szCs w:val="28"/>
        </w:rPr>
        <w:t>”</w:t>
      </w:r>
    </w:p>
    <w:p w14:paraId="0DE90770" w14:textId="77777777" w:rsidR="007E1AF9" w:rsidRPr="00AB5046" w:rsidRDefault="007E1AF9" w:rsidP="004751F5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16"/>
          <w:szCs w:val="16"/>
        </w:rPr>
      </w:pPr>
    </w:p>
    <w:p w14:paraId="1BEDFF4B" w14:textId="3B5BA83B" w:rsidR="00047F2C" w:rsidRDefault="00047F2C" w:rsidP="004751F5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Teachers/BullyBusters: </w:t>
      </w:r>
      <w:r w:rsidR="001C70DC">
        <w:rPr>
          <w:rFonts w:ascii="Arial" w:hAnsi="Arial" w:cs="Arial"/>
          <w:b/>
          <w:color w:val="262626"/>
          <w:sz w:val="28"/>
          <w:szCs w:val="28"/>
        </w:rPr>
        <w:t xml:space="preserve">Break your class into 3 groups. </w:t>
      </w:r>
    </w:p>
    <w:p w14:paraId="58F01A9C" w14:textId="77777777" w:rsidR="00047F2C" w:rsidRDefault="00047F2C" w:rsidP="004751F5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28"/>
          <w:szCs w:val="28"/>
        </w:rPr>
      </w:pPr>
    </w:p>
    <w:p w14:paraId="223A252B" w14:textId="77777777" w:rsidR="00047F2C" w:rsidRDefault="00047F2C" w:rsidP="004751F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4F756C25" w14:textId="5A6D63DA" w:rsidR="00047F2C" w:rsidRDefault="00047F2C" w:rsidP="004751F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BullyBusters: </w:t>
      </w:r>
      <w:r w:rsidR="001C70DC">
        <w:rPr>
          <w:rFonts w:ascii="Arial" w:hAnsi="Arial" w:cs="Arial"/>
          <w:color w:val="262626"/>
          <w:sz w:val="28"/>
          <w:szCs w:val="28"/>
        </w:rPr>
        <w:t xml:space="preserve">Pass out the blank scenario sheets for students to fill out. Groups will need time to discuss their scenarios. </w:t>
      </w:r>
    </w:p>
    <w:p w14:paraId="0B49D4F2" w14:textId="77777777" w:rsidR="00047F2C" w:rsidRDefault="00047F2C" w:rsidP="004751F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496FEF7E" w14:textId="35E2D761" w:rsidR="00047F2C" w:rsidRDefault="00047F2C" w:rsidP="004751F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Groups should fill out the </w:t>
      </w:r>
      <w:r w:rsidR="001C70DC">
        <w:rPr>
          <w:rFonts w:ascii="Arial" w:hAnsi="Arial" w:cs="Arial"/>
          <w:color w:val="262626"/>
          <w:sz w:val="28"/>
          <w:szCs w:val="28"/>
        </w:rPr>
        <w:t>scenario sheets with what each person is going to say. In the end it should look similar to the sample bus scenario that we used last week.</w:t>
      </w:r>
    </w:p>
    <w:p w14:paraId="66439C06" w14:textId="77777777" w:rsidR="00047F2C" w:rsidRPr="00047F2C" w:rsidRDefault="00047F2C" w:rsidP="004751F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3FCF07C3" w14:textId="5DE9A610" w:rsidR="004751F5" w:rsidRPr="005A7292" w:rsidRDefault="001C70DC" w:rsidP="004751F5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BullyBuster</w:t>
      </w:r>
      <w:r w:rsidR="004751F5">
        <w:rPr>
          <w:rFonts w:ascii="Arial" w:hAnsi="Arial" w:cs="Arial"/>
          <w:b/>
          <w:color w:val="262626"/>
          <w:sz w:val="28"/>
          <w:szCs w:val="28"/>
        </w:rPr>
        <w:t>s:</w:t>
      </w:r>
      <w:r w:rsidR="004751F5">
        <w:rPr>
          <w:rFonts w:ascii="Arial" w:hAnsi="Arial" w:cs="Arial"/>
          <w:color w:val="262626"/>
          <w:sz w:val="28"/>
          <w:szCs w:val="28"/>
        </w:rPr>
        <w:t xml:space="preserve"> </w:t>
      </w:r>
      <w:r w:rsidR="00047F2C">
        <w:rPr>
          <w:rFonts w:ascii="Arial" w:hAnsi="Arial" w:cs="Arial"/>
          <w:color w:val="262626"/>
          <w:sz w:val="28"/>
          <w:szCs w:val="28"/>
        </w:rPr>
        <w:t xml:space="preserve">Please collect </w:t>
      </w:r>
      <w:r>
        <w:rPr>
          <w:rFonts w:ascii="Arial" w:hAnsi="Arial" w:cs="Arial"/>
          <w:color w:val="262626"/>
          <w:sz w:val="28"/>
          <w:szCs w:val="28"/>
        </w:rPr>
        <w:t xml:space="preserve">the papers and take them to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the debrief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. We will finish these scenarios the day we return from break! </w:t>
      </w:r>
      <w:r w:rsidR="00047F2C">
        <w:rPr>
          <w:rFonts w:ascii="Arial" w:hAnsi="Arial" w:cs="Arial"/>
          <w:color w:val="262626"/>
          <w:sz w:val="28"/>
          <w:szCs w:val="28"/>
        </w:rPr>
        <w:t xml:space="preserve"> </w:t>
      </w:r>
    </w:p>
    <w:p w14:paraId="0469A6E6" w14:textId="77777777" w:rsidR="004751F5" w:rsidRPr="00AB5046" w:rsidRDefault="004751F5" w:rsidP="004751F5">
      <w:pPr>
        <w:pStyle w:val="NormalWeb"/>
        <w:spacing w:before="0" w:beforeAutospacing="0" w:after="0" w:afterAutospacing="0"/>
        <w:rPr>
          <w:rFonts w:ascii="Arial" w:hAnsi="Arial" w:cs="Arial"/>
          <w:b/>
          <w:color w:val="262626"/>
          <w:sz w:val="16"/>
          <w:szCs w:val="16"/>
        </w:rPr>
      </w:pPr>
    </w:p>
    <w:p w14:paraId="64347DF9" w14:textId="77777777" w:rsidR="00505441" w:rsidRDefault="004751F5" w:rsidP="004751F5">
      <w:r>
        <w:rPr>
          <w:rFonts w:ascii="Arial" w:hAnsi="Arial" w:cs="Arial"/>
          <w:b/>
          <w:sz w:val="28"/>
          <w:szCs w:val="28"/>
        </w:rPr>
        <w:t xml:space="preserve">Teacher/BullyBusters: </w:t>
      </w:r>
      <w:r>
        <w:rPr>
          <w:rFonts w:ascii="Arial" w:hAnsi="Arial" w:cs="Arial"/>
          <w:sz w:val="28"/>
          <w:szCs w:val="28"/>
        </w:rPr>
        <w:t>If there’s time at the end of STAR you can ask them about their plans for their mid-winter break.</w:t>
      </w:r>
    </w:p>
    <w:sectPr w:rsidR="0050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FC9"/>
    <w:multiLevelType w:val="hybridMultilevel"/>
    <w:tmpl w:val="4B64B43A"/>
    <w:lvl w:ilvl="0" w:tplc="4B62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5951"/>
    <w:multiLevelType w:val="hybridMultilevel"/>
    <w:tmpl w:val="8DE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6C1B"/>
    <w:multiLevelType w:val="hybridMultilevel"/>
    <w:tmpl w:val="7610A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F5"/>
    <w:rsid w:val="00047F2C"/>
    <w:rsid w:val="001C70DC"/>
    <w:rsid w:val="0028577B"/>
    <w:rsid w:val="002C7229"/>
    <w:rsid w:val="0043599C"/>
    <w:rsid w:val="004751F5"/>
    <w:rsid w:val="00505441"/>
    <w:rsid w:val="007E1AF9"/>
    <w:rsid w:val="00AB5046"/>
    <w:rsid w:val="00BB6632"/>
    <w:rsid w:val="00CB40A9"/>
    <w:rsid w:val="00DB0D3D"/>
    <w:rsid w:val="00F8161B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8624"/>
  <w15:chartTrackingRefBased/>
  <w15:docId w15:val="{480B13F8-55DE-40EC-A882-81341FE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51F5"/>
    <w:rPr>
      <w:i/>
      <w:iCs/>
    </w:rPr>
  </w:style>
  <w:style w:type="paragraph" w:customStyle="1" w:styleId="Default">
    <w:name w:val="Default"/>
    <w:rsid w:val="00475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F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BAD0F-1313-4275-B627-5E4A881D9D33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5bca3a4-fb56-445d-ac3b-6f7c9c5065e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8A2851-99BE-4777-A47E-436B4505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1719A-1D3C-48E2-BD77-865654FA8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Steakley</dc:creator>
  <cp:keywords/>
  <dc:description/>
  <cp:lastModifiedBy>Carolyn Adler</cp:lastModifiedBy>
  <cp:revision>6</cp:revision>
  <dcterms:created xsi:type="dcterms:W3CDTF">2016-02-09T18:00:00Z</dcterms:created>
  <dcterms:modified xsi:type="dcterms:W3CDTF">2016-02-09T20:39:00Z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</Properties>
</file>